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8" w:rsidRPr="00400FA8" w:rsidRDefault="00400FA8" w:rsidP="00400FA8">
      <w:pPr>
        <w:pStyle w:val="2"/>
        <w:numPr>
          <w:ilvl w:val="1"/>
          <w:numId w:val="1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3230099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00F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СИСТЕМА </w:t>
      </w:r>
      <w:proofErr w:type="gramStart"/>
      <w:r w:rsidRPr="00400FA8">
        <w:rPr>
          <w:rFonts w:ascii="Times New Roman" w:hAnsi="Times New Roman" w:cs="Times New Roman"/>
          <w:b/>
          <w:color w:val="auto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0"/>
      <w:proofErr w:type="gramEnd"/>
    </w:p>
    <w:p w:rsidR="00400FA8" w:rsidRDefault="00400FA8" w:rsidP="00400FA8">
      <w:pPr>
        <w:spacing w:line="276" w:lineRule="auto"/>
        <w:ind w:firstLine="709"/>
        <w:rPr>
          <w:rFonts w:eastAsia="SchoolBookSanPin" w:cs="Times New Roman"/>
          <w:sz w:val="24"/>
          <w:szCs w:val="24"/>
        </w:rPr>
      </w:pP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Система оценки способствует поддержанию единства всей системы образования, обеспечению преемственности в системе непрерывного образования. Её основными </w:t>
      </w:r>
      <w:r w:rsidRPr="00400FA8">
        <w:rPr>
          <w:rFonts w:eastAsia="SchoolBookSanPin" w:cs="Times New Roman"/>
          <w:bCs/>
          <w:sz w:val="28"/>
          <w:szCs w:val="28"/>
        </w:rPr>
        <w:t xml:space="preserve">функциями </w:t>
      </w:r>
      <w:r w:rsidRPr="00400FA8">
        <w:rPr>
          <w:rFonts w:eastAsia="SchoolBookSanPin" w:cs="Times New Roman"/>
          <w:sz w:val="28"/>
          <w:szCs w:val="28"/>
        </w:rPr>
        <w:t xml:space="preserve">являются: </w:t>
      </w:r>
      <w:r w:rsidRPr="00400FA8">
        <w:rPr>
          <w:rFonts w:eastAsia="SchoolBookSanPin" w:cs="Times New Roman"/>
          <w:bCs/>
          <w:sz w:val="28"/>
          <w:szCs w:val="28"/>
        </w:rPr>
        <w:t xml:space="preserve">ориентация образовательного процесса </w:t>
      </w:r>
      <w:r w:rsidRPr="00400FA8">
        <w:rPr>
          <w:rFonts w:eastAsia="SchoolBookSanPin" w:cs="Times New Roman"/>
          <w:sz w:val="28"/>
          <w:szCs w:val="28"/>
        </w:rPr>
        <w:t xml:space="preserve">на достижение планируемых результатов освоения ООП ООО и обеспечение эффективной </w:t>
      </w:r>
      <w:r w:rsidRPr="00400FA8">
        <w:rPr>
          <w:rFonts w:eastAsia="SchoolBookSanPin" w:cs="Times New Roman"/>
          <w:bCs/>
          <w:sz w:val="28"/>
          <w:szCs w:val="28"/>
        </w:rPr>
        <w:t>обратной связи</w:t>
      </w:r>
      <w:r w:rsidRPr="00400FA8">
        <w:rPr>
          <w:rFonts w:eastAsia="SchoolBookSanPin" w:cs="Times New Roman"/>
          <w:sz w:val="28"/>
          <w:szCs w:val="28"/>
        </w:rPr>
        <w:t xml:space="preserve">, позволяющей осуществлять </w:t>
      </w:r>
      <w:r w:rsidRPr="00400FA8">
        <w:rPr>
          <w:rFonts w:eastAsia="SchoolBookSanPin" w:cs="Times New Roman"/>
          <w:bCs/>
          <w:sz w:val="28"/>
          <w:szCs w:val="28"/>
        </w:rPr>
        <w:t>управление образовательным процессом.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Cs/>
          <w:sz w:val="28"/>
          <w:szCs w:val="28"/>
        </w:rPr>
        <w:t xml:space="preserve">Основными </w:t>
      </w:r>
      <w:r w:rsidRPr="00400FA8">
        <w:rPr>
          <w:rFonts w:eastAsia="SchoolBookSanPin" w:cs="Times New Roman"/>
          <w:b/>
          <w:sz w:val="28"/>
          <w:szCs w:val="28"/>
        </w:rPr>
        <w:t>направлениями и целями</w:t>
      </w:r>
      <w:r w:rsidRPr="00400FA8">
        <w:rPr>
          <w:rFonts w:eastAsia="SchoolBookSanPin" w:cs="Times New Roman"/>
          <w:bCs/>
          <w:sz w:val="28"/>
          <w:szCs w:val="28"/>
        </w:rPr>
        <w:t xml:space="preserve"> оценочной деятельности </w:t>
      </w:r>
      <w:r w:rsidRPr="00400FA8">
        <w:rPr>
          <w:rFonts w:eastAsia="SchoolBookSanPin" w:cs="Times New Roman"/>
          <w:bCs/>
          <w:sz w:val="28"/>
          <w:szCs w:val="28"/>
        </w:rPr>
        <w:br/>
      </w:r>
      <w:r w:rsidRPr="00400FA8">
        <w:rPr>
          <w:rFonts w:eastAsia="SchoolBookSanPin" w:cs="Times New Roman"/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</w:t>
      </w:r>
      <w:r w:rsidRPr="00535435">
        <w:rPr>
          <w:sz w:val="28"/>
          <w:szCs w:val="28"/>
        </w:rPr>
        <w:t>СОШ № 7</w:t>
      </w:r>
      <w:r>
        <w:rPr>
          <w:sz w:val="28"/>
          <w:szCs w:val="28"/>
        </w:rPr>
        <w:t xml:space="preserve"> </w:t>
      </w:r>
      <w:r w:rsidRPr="00400FA8">
        <w:rPr>
          <w:rFonts w:eastAsia="SchoolBookSanPin" w:cs="Times New Roman"/>
          <w:sz w:val="28"/>
          <w:szCs w:val="28"/>
        </w:rPr>
        <w:t>являются: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400FA8">
        <w:rPr>
          <w:rFonts w:eastAsia="SchoolBookSanPin" w:cs="Times New Roman"/>
          <w:sz w:val="28"/>
          <w:szCs w:val="28"/>
        </w:rPr>
        <w:t>аккредитационных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процедур.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Cs/>
          <w:sz w:val="28"/>
          <w:szCs w:val="28"/>
        </w:rPr>
        <w:t>Основным объектом системы оценки</w:t>
      </w:r>
      <w:r w:rsidRPr="00400FA8">
        <w:rPr>
          <w:rFonts w:eastAsia="SchoolBookSanPin" w:cs="Times New Roman"/>
          <w:sz w:val="28"/>
          <w:szCs w:val="28"/>
        </w:rPr>
        <w:t xml:space="preserve">, её содержательной </w:t>
      </w:r>
      <w:r w:rsidRPr="00400FA8">
        <w:rPr>
          <w:rFonts w:eastAsia="SchoolBookSanPin" w:cs="Times New Roman"/>
          <w:sz w:val="28"/>
          <w:szCs w:val="28"/>
        </w:rPr>
        <w:br/>
        <w:t xml:space="preserve">и </w:t>
      </w:r>
      <w:proofErr w:type="spellStart"/>
      <w:r w:rsidRPr="00400FA8">
        <w:rPr>
          <w:rFonts w:eastAsia="SchoolBookSanPin" w:cs="Times New Roman"/>
          <w:sz w:val="28"/>
          <w:szCs w:val="28"/>
        </w:rPr>
        <w:t>критериальной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sz w:val="28"/>
          <w:szCs w:val="28"/>
        </w:rPr>
        <w:t>Внутренняя оценка включает</w:t>
      </w:r>
      <w:r w:rsidRPr="00400FA8">
        <w:rPr>
          <w:rFonts w:eastAsia="SchoolBookSanPin" w:cs="Times New Roman"/>
          <w:sz w:val="28"/>
          <w:szCs w:val="28"/>
        </w:rPr>
        <w:t>: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стартовую диагностику (стартовые (диагностические) работы);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текущую и тематическую оценку;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итоговую оценку;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промежуточную аттестацию;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психолого-педагогическое наблюдение;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внутренний мониторинг образовательных достижений обучающихся (комплексные (диагностические) работы).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b/>
          <w:bCs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Внешняя оценка включает: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независимую оценку качества образования (в том числе всероссийские проверочные работы);</w:t>
      </w:r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proofErr w:type="gramStart"/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мониторинговые исследования муниципального, регионального </w:t>
      </w:r>
      <w:r w:rsidRPr="00400FA8">
        <w:rPr>
          <w:rFonts w:eastAsia="SchoolBookSanPin" w:cs="Times New Roman"/>
          <w:sz w:val="28"/>
          <w:szCs w:val="28"/>
        </w:rPr>
        <w:br/>
        <w:t>и федерального уровней;</w:t>
      </w:r>
      <w:proofErr w:type="gramEnd"/>
    </w:p>
    <w:p w:rsidR="00400FA8" w:rsidRPr="00400FA8" w:rsidRDefault="00400FA8" w:rsidP="00400FA8">
      <w:pPr>
        <w:widowControl w:val="0"/>
        <w:tabs>
          <w:tab w:val="left" w:pos="709"/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итоговую аттестацию.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lastRenderedPageBreak/>
        <w:t xml:space="preserve">В соответствии с ФГОС ООО система оценки образовательной организации реализует </w:t>
      </w:r>
      <w:proofErr w:type="spellStart"/>
      <w:r w:rsidRPr="00400FA8">
        <w:rPr>
          <w:rFonts w:eastAsia="SchoolBookSanPin" w:cs="Times New Roman"/>
          <w:sz w:val="28"/>
          <w:szCs w:val="28"/>
        </w:rPr>
        <w:t>системно-деятельностный</w:t>
      </w:r>
      <w:proofErr w:type="spellEnd"/>
      <w:r w:rsidRPr="00400FA8">
        <w:rPr>
          <w:rFonts w:eastAsia="SchoolBookSanPin" w:cs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proofErr w:type="spellStart"/>
      <w:r w:rsidRPr="00400FA8">
        <w:rPr>
          <w:rFonts w:eastAsia="SchoolBookSanPin" w:cs="Times New Roman"/>
          <w:b/>
          <w:sz w:val="28"/>
          <w:szCs w:val="28"/>
        </w:rPr>
        <w:t>Системно-деятельностный</w:t>
      </w:r>
      <w:proofErr w:type="spellEnd"/>
      <w:r w:rsidRPr="00400FA8">
        <w:rPr>
          <w:rFonts w:eastAsia="SchoolBookSanPin" w:cs="Times New Roman"/>
          <w:b/>
          <w:sz w:val="28"/>
          <w:szCs w:val="28"/>
        </w:rPr>
        <w:t xml:space="preserve"> подход</w:t>
      </w:r>
      <w:r w:rsidRPr="00400FA8">
        <w:rPr>
          <w:rFonts w:eastAsia="SchoolBookSanPin" w:cs="Times New Roman"/>
          <w:bCs/>
          <w:sz w:val="28"/>
          <w:szCs w:val="28"/>
        </w:rPr>
        <w:t xml:space="preserve"> </w:t>
      </w:r>
      <w:r w:rsidRPr="00400FA8">
        <w:rPr>
          <w:rFonts w:eastAsia="SchoolBookSanPin" w:cs="Times New Roman"/>
          <w:sz w:val="28"/>
          <w:szCs w:val="28"/>
        </w:rPr>
        <w:t xml:space="preserve"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00FA8">
        <w:rPr>
          <w:rFonts w:eastAsia="SchoolBookSanPin" w:cs="Times New Roman"/>
          <w:sz w:val="28"/>
          <w:szCs w:val="28"/>
        </w:rPr>
        <w:t>деятельностной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форме.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sz w:val="28"/>
          <w:szCs w:val="28"/>
        </w:rPr>
        <w:t>Уровневый подход</w:t>
      </w:r>
      <w:r w:rsidRPr="00400FA8">
        <w:rPr>
          <w:rFonts w:eastAsia="SchoolBookSanPin" w:cs="Times New Roman"/>
          <w:bCs/>
          <w:sz w:val="28"/>
          <w:szCs w:val="28"/>
        </w:rPr>
        <w:t xml:space="preserve"> </w:t>
      </w:r>
      <w:r w:rsidRPr="00400FA8">
        <w:rPr>
          <w:rFonts w:eastAsia="SchoolBookSanPin" w:cs="Times New Roman"/>
          <w:sz w:val="28"/>
          <w:szCs w:val="28"/>
        </w:rPr>
        <w:t xml:space="preserve">служит важнейшей основой для организации индивидуальной работы с </w:t>
      </w:r>
      <w:proofErr w:type="gramStart"/>
      <w:r w:rsidRPr="00400FA8">
        <w:rPr>
          <w:rFonts w:eastAsia="SchoolBookSanPin" w:cs="Times New Roman"/>
          <w:sz w:val="28"/>
          <w:szCs w:val="28"/>
        </w:rPr>
        <w:t>обучающимися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. Он реализуется как по отношению </w:t>
      </w:r>
      <w:r w:rsidRPr="00400FA8">
        <w:rPr>
          <w:rFonts w:eastAsia="SchoolBookSanPin" w:cs="Times New Roman"/>
          <w:sz w:val="28"/>
          <w:szCs w:val="28"/>
        </w:rPr>
        <w:br/>
        <w:t>к содержанию оценки, так и к представлению и интерпретации результатов измерений.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Уровневый подход реализуется за счёт фиксации различных уровней достижения </w:t>
      </w:r>
      <w:proofErr w:type="gramStart"/>
      <w:r w:rsidRPr="00400FA8">
        <w:rPr>
          <w:rFonts w:eastAsia="SchoolBookSanPin" w:cs="Times New Roman"/>
          <w:sz w:val="28"/>
          <w:szCs w:val="28"/>
        </w:rPr>
        <w:t>обучающимися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400FA8">
        <w:rPr>
          <w:rFonts w:eastAsia="SchoolBookSanPin" w:cs="Times New Roman"/>
          <w:sz w:val="28"/>
          <w:szCs w:val="28"/>
        </w:rPr>
        <w:t>обучающихся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sz w:val="28"/>
          <w:szCs w:val="28"/>
        </w:rPr>
        <w:t>Комплексный подход</w:t>
      </w:r>
      <w:r w:rsidRPr="00400FA8">
        <w:rPr>
          <w:rFonts w:eastAsia="SchoolBookSanPin" w:cs="Times New Roman"/>
          <w:bCs/>
          <w:sz w:val="28"/>
          <w:szCs w:val="28"/>
        </w:rPr>
        <w:t xml:space="preserve"> </w:t>
      </w:r>
      <w:r w:rsidRPr="00400FA8">
        <w:rPr>
          <w:rFonts w:eastAsia="SchoolBookSanPin" w:cs="Times New Roman"/>
          <w:sz w:val="28"/>
          <w:szCs w:val="28"/>
        </w:rPr>
        <w:t xml:space="preserve">к оценке образовательных достижений реализуется </w:t>
      </w:r>
      <w:proofErr w:type="gramStart"/>
      <w:r w:rsidRPr="00400FA8">
        <w:rPr>
          <w:rFonts w:eastAsia="SchoolBookSanPin" w:cs="Times New Roman"/>
          <w:sz w:val="28"/>
          <w:szCs w:val="28"/>
        </w:rPr>
        <w:t>через</w:t>
      </w:r>
      <w:proofErr w:type="gramEnd"/>
      <w:r w:rsidRPr="00400FA8">
        <w:rPr>
          <w:rFonts w:eastAsia="SchoolBookSanPin" w:cs="Times New Roman"/>
          <w:sz w:val="28"/>
          <w:szCs w:val="28"/>
        </w:rPr>
        <w:t>: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оценку предметных и </w:t>
      </w:r>
      <w:proofErr w:type="spellStart"/>
      <w:r w:rsidRPr="00400FA8">
        <w:rPr>
          <w:rFonts w:eastAsia="SchoolBookSanPin" w:cs="Times New Roman"/>
          <w:sz w:val="28"/>
          <w:szCs w:val="28"/>
        </w:rPr>
        <w:t>метапредметных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результатов;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использования комплекса оценочных процедур для выявления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</w:t>
      </w:r>
      <w:proofErr w:type="gramStart"/>
      <w:r w:rsidRPr="00400FA8">
        <w:rPr>
          <w:rFonts w:eastAsia="SchoolBookSanPin" w:cs="Times New Roman"/>
          <w:sz w:val="28"/>
          <w:szCs w:val="28"/>
        </w:rPr>
        <w:t>другое</w:t>
      </w:r>
      <w:proofErr w:type="gramEnd"/>
      <w:r w:rsidRPr="00400FA8">
        <w:rPr>
          <w:rFonts w:eastAsia="SchoolBookSanPin" w:cs="Times New Roman"/>
          <w:sz w:val="28"/>
          <w:szCs w:val="28"/>
        </w:rPr>
        <w:t>) для интерпретации полученных результатов в целях управления качеством образования;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использования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400FA8">
        <w:rPr>
          <w:rFonts w:eastAsia="SchoolBookSanPin" w:cs="Times New Roman"/>
          <w:sz w:val="28"/>
          <w:szCs w:val="28"/>
        </w:rPr>
        <w:t>взаимооценка</w:t>
      </w:r>
      <w:proofErr w:type="spellEnd"/>
      <w:r w:rsidRPr="00400FA8">
        <w:rPr>
          <w:rFonts w:eastAsia="SchoolBookSanPin" w:cs="Times New Roman"/>
          <w:sz w:val="28"/>
          <w:szCs w:val="28"/>
        </w:rPr>
        <w:t>);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  <w:r w:rsidRPr="00400FA8">
        <w:rPr>
          <w:rFonts w:cs="Times New Roman"/>
          <w:sz w:val="28"/>
          <w:szCs w:val="28"/>
        </w:rPr>
        <w:t xml:space="preserve">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FA8">
        <w:rPr>
          <w:rFonts w:ascii="Times New Roman" w:hAnsi="Times New Roman" w:cs="Times New Roman"/>
          <w:b/>
          <w:bCs/>
          <w:sz w:val="28"/>
          <w:szCs w:val="28"/>
        </w:rPr>
        <w:t>Критериальное</w:t>
      </w:r>
      <w:proofErr w:type="spellEnd"/>
      <w:r w:rsidRPr="00400FA8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оценивание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применяется при реализации форм внутреннего оценивания. Это процесс сравнения образовательных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обучающихся с заранее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и известными всем участникам образовательного процесса. Все работы внутреннего оценивания должны содержать критерии оценивания, позволяющие задать ясные ориентиры для организации учебного процесса. </w:t>
      </w:r>
    </w:p>
    <w:p w:rsidR="00400FA8" w:rsidRPr="00400FA8" w:rsidRDefault="00400FA8" w:rsidP="00400FA8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00FA8">
        <w:rPr>
          <w:rFonts w:cs="Times New Roman"/>
          <w:b/>
          <w:bCs/>
          <w:sz w:val="28"/>
          <w:szCs w:val="28"/>
        </w:rPr>
        <w:t>Оценка личностных результатов</w:t>
      </w:r>
      <w:r w:rsidRPr="00400FA8">
        <w:rPr>
          <w:rFonts w:cs="Times New Roman"/>
          <w:sz w:val="28"/>
          <w:szCs w:val="28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400FA8" w:rsidRPr="00400FA8" w:rsidRDefault="00400FA8" w:rsidP="00400FA8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00FA8">
        <w:rPr>
          <w:rFonts w:cs="Times New Roman"/>
          <w:sz w:val="28"/>
          <w:szCs w:val="28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  <w:bookmarkStart w:id="1" w:name="_Hlk141360852"/>
      <w:r w:rsidRPr="00400FA8">
        <w:rPr>
          <w:rFonts w:cs="Times New Roman"/>
          <w:sz w:val="28"/>
          <w:szCs w:val="28"/>
        </w:rPr>
        <w:t xml:space="preserve">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</w:p>
    <w:bookmarkEnd w:id="1"/>
    <w:p w:rsidR="00400FA8" w:rsidRPr="00400FA8" w:rsidRDefault="00400FA8" w:rsidP="00400FA8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00FA8">
        <w:rPr>
          <w:rFonts w:cs="Times New Roman"/>
          <w:sz w:val="28"/>
          <w:szCs w:val="28"/>
        </w:rPr>
        <w:t xml:space="preserve">Во внутреннем мониторинге возможна оценка </w:t>
      </w:r>
      <w:proofErr w:type="spellStart"/>
      <w:r w:rsidRPr="00400FA8">
        <w:rPr>
          <w:rFonts w:cs="Times New Roman"/>
          <w:sz w:val="28"/>
          <w:szCs w:val="28"/>
        </w:rPr>
        <w:t>сформированности</w:t>
      </w:r>
      <w:proofErr w:type="spellEnd"/>
      <w:r w:rsidRPr="00400FA8">
        <w:rPr>
          <w:rFonts w:cs="Times New Roman"/>
          <w:sz w:val="28"/>
          <w:szCs w:val="28"/>
        </w:rPr>
        <w:t xml:space="preserve">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 уровней и уровня образовательной организации, в ценностно-смысловых установках обучающихся, формируемых средствами учебных предметов; в ответственности за результаты обучения; способности проводить осознанный выбор своей образовательной траектории, в том числе выбор профессии.  </w:t>
      </w:r>
    </w:p>
    <w:p w:rsidR="00400FA8" w:rsidRPr="00400FA8" w:rsidRDefault="00400FA8" w:rsidP="00400FA8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00FA8">
        <w:rPr>
          <w:rFonts w:cs="Times New Roman"/>
          <w:sz w:val="28"/>
          <w:szCs w:val="28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bookmarkStart w:id="2" w:name="_Hlk141361326"/>
      <w:r w:rsidRPr="00400FA8">
        <w:rPr>
          <w:rFonts w:eastAsia="SchoolBookSanPin" w:cs="Times New Roman"/>
          <w:b/>
          <w:bCs/>
          <w:sz w:val="28"/>
          <w:szCs w:val="28"/>
        </w:rPr>
        <w:t xml:space="preserve">При оценке </w:t>
      </w:r>
      <w:proofErr w:type="spellStart"/>
      <w:r w:rsidRPr="00400FA8">
        <w:rPr>
          <w:rFonts w:eastAsia="SchoolBookSanPin" w:cs="Times New Roman"/>
          <w:b/>
          <w:bCs/>
          <w:sz w:val="28"/>
          <w:szCs w:val="28"/>
        </w:rPr>
        <w:t>метапредметных</w:t>
      </w:r>
      <w:proofErr w:type="spellEnd"/>
      <w:r w:rsidRPr="00400FA8">
        <w:rPr>
          <w:rFonts w:eastAsia="SchoolBookSanPin" w:cs="Times New Roman"/>
          <w:b/>
          <w:bCs/>
          <w:sz w:val="28"/>
          <w:szCs w:val="28"/>
        </w:rPr>
        <w:t xml:space="preserve"> результатов</w:t>
      </w:r>
      <w:r w:rsidRPr="00400FA8">
        <w:rPr>
          <w:rFonts w:eastAsia="SchoolBookSanPin" w:cs="Times New Roman"/>
          <w:sz w:val="28"/>
          <w:szCs w:val="28"/>
        </w:rPr>
        <w:t xml:space="preserve"> оцениваются достижения планируемых результатов освоения ООП ООО, которые отражают совокупность познавательных, коммуникативных, регулятивных универсальных учебных действий. </w:t>
      </w:r>
    </w:p>
    <w:bookmarkEnd w:id="2"/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Формирование </w:t>
      </w:r>
      <w:proofErr w:type="spellStart"/>
      <w:r w:rsidRPr="00400FA8">
        <w:rPr>
          <w:rFonts w:eastAsia="SchoolBookSanPin" w:cs="Times New Roman"/>
          <w:sz w:val="28"/>
          <w:szCs w:val="28"/>
        </w:rPr>
        <w:t>метапредметных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Основным объектом оценки </w:t>
      </w:r>
      <w:proofErr w:type="spellStart"/>
      <w:r w:rsidRPr="00400FA8">
        <w:rPr>
          <w:rFonts w:eastAsia="SchoolBookSanPin" w:cs="Times New Roman"/>
          <w:sz w:val="28"/>
          <w:szCs w:val="28"/>
        </w:rPr>
        <w:t>метапредметных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результатов является овладение: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proofErr w:type="gramStart"/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коммуникативными универсальными учебными действиями (приобретение умения учитывать позицию собеседника, организовывать и </w:t>
      </w:r>
      <w:r w:rsidRPr="00400FA8">
        <w:rPr>
          <w:rFonts w:eastAsia="SchoolBookSanPin" w:cs="Times New Roman"/>
          <w:sz w:val="28"/>
          <w:szCs w:val="28"/>
        </w:rPr>
        <w:lastRenderedPageBreak/>
        <w:t xml:space="preserve">осуществлять сотрудничество, взаимодействие с педагогическими работниками </w:t>
      </w:r>
      <w:r w:rsidRPr="00400FA8">
        <w:rPr>
          <w:rFonts w:eastAsia="SchoolBookSanPin" w:cs="Times New Roman"/>
          <w:sz w:val="28"/>
          <w:szCs w:val="28"/>
        </w:rPr>
        <w:br/>
        <w:t>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proofErr w:type="gramStart"/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</w:t>
      </w:r>
      <w:r w:rsidRPr="00400FA8">
        <w:rPr>
          <w:rFonts w:eastAsia="SchoolBookSanPin" w:cs="Times New Roman"/>
          <w:sz w:val="28"/>
          <w:szCs w:val="28"/>
        </w:rPr>
        <w:br/>
        <w:t xml:space="preserve">в их выполнение, ставить новые учебные задачи, проявлять познавательную инициативу в учебном сотрудничестве, осуществлять констатирующий </w:t>
      </w:r>
      <w:r w:rsidRPr="00400FA8">
        <w:rPr>
          <w:rFonts w:eastAsia="SchoolBookSanPin" w:cs="Times New Roman"/>
          <w:sz w:val="28"/>
          <w:szCs w:val="28"/>
        </w:rPr>
        <w:br/>
        <w:t>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:rsidR="00400FA8" w:rsidRPr="00400FA8" w:rsidRDefault="00400FA8" w:rsidP="00400FA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400FA8">
        <w:rPr>
          <w:rFonts w:cs="Times New Roman"/>
          <w:sz w:val="28"/>
          <w:szCs w:val="28"/>
        </w:rPr>
        <w:t xml:space="preserve">Административный </w:t>
      </w:r>
      <w:proofErr w:type="gramStart"/>
      <w:r w:rsidRPr="00400FA8">
        <w:rPr>
          <w:rFonts w:cs="Times New Roman"/>
          <w:sz w:val="28"/>
          <w:szCs w:val="28"/>
        </w:rPr>
        <w:t>контроль за</w:t>
      </w:r>
      <w:proofErr w:type="gramEnd"/>
      <w:r w:rsidRPr="00400FA8">
        <w:rPr>
          <w:rFonts w:cs="Times New Roman"/>
          <w:sz w:val="28"/>
          <w:szCs w:val="28"/>
        </w:rPr>
        <w:t xml:space="preserve"> достижением планируемых </w:t>
      </w:r>
      <w:proofErr w:type="spellStart"/>
      <w:r w:rsidRPr="00400FA8">
        <w:rPr>
          <w:rFonts w:cs="Times New Roman"/>
          <w:sz w:val="28"/>
          <w:szCs w:val="28"/>
        </w:rPr>
        <w:t>метапредметных</w:t>
      </w:r>
      <w:proofErr w:type="spellEnd"/>
      <w:r w:rsidRPr="00400FA8">
        <w:rPr>
          <w:rFonts w:cs="Times New Roman"/>
          <w:sz w:val="28"/>
          <w:szCs w:val="28"/>
        </w:rPr>
        <w:t xml:space="preserve"> результатов проводится один раз за учебный год во всех классах, задания для формирования </w:t>
      </w:r>
      <w:proofErr w:type="spellStart"/>
      <w:r w:rsidRPr="00400FA8">
        <w:rPr>
          <w:rFonts w:cs="Times New Roman"/>
          <w:sz w:val="28"/>
          <w:szCs w:val="28"/>
        </w:rPr>
        <w:t>метапредметных</w:t>
      </w:r>
      <w:proofErr w:type="spellEnd"/>
      <w:r w:rsidRPr="00400FA8">
        <w:rPr>
          <w:rFonts w:cs="Times New Roman"/>
          <w:sz w:val="28"/>
          <w:szCs w:val="28"/>
        </w:rPr>
        <w:t xml:space="preserve"> результатов включены в содержание уроков, курсов, в том числе внеурочной деятельности. Учитель проводит оценку </w:t>
      </w:r>
      <w:proofErr w:type="spellStart"/>
      <w:r w:rsidRPr="00400FA8">
        <w:rPr>
          <w:rFonts w:cs="Times New Roman"/>
          <w:sz w:val="28"/>
          <w:szCs w:val="28"/>
        </w:rPr>
        <w:t>метапредметных</w:t>
      </w:r>
      <w:proofErr w:type="spellEnd"/>
      <w:r w:rsidRPr="00400FA8">
        <w:rPr>
          <w:rFonts w:cs="Times New Roman"/>
          <w:sz w:val="28"/>
          <w:szCs w:val="28"/>
        </w:rPr>
        <w:t xml:space="preserve"> результатов в форме текущего контроля, наблюдений по своему предмету. </w:t>
      </w:r>
    </w:p>
    <w:p w:rsidR="00400FA8" w:rsidRPr="00400FA8" w:rsidRDefault="00400FA8" w:rsidP="00400FA8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400FA8">
        <w:rPr>
          <w:rFonts w:cs="Times New Roman"/>
          <w:sz w:val="28"/>
          <w:szCs w:val="28"/>
        </w:rPr>
        <w:t xml:space="preserve">В качестве инструментария используются диагностические материалы по оценке читательской и цифровой грамотности, </w:t>
      </w:r>
      <w:proofErr w:type="spellStart"/>
      <w:r w:rsidRPr="00400FA8">
        <w:rPr>
          <w:rFonts w:cs="Times New Roman"/>
          <w:sz w:val="28"/>
          <w:szCs w:val="28"/>
        </w:rPr>
        <w:t>сформированности</w:t>
      </w:r>
      <w:proofErr w:type="spellEnd"/>
      <w:r w:rsidRPr="00400FA8">
        <w:rPr>
          <w:rFonts w:cs="Times New Roman"/>
          <w:sz w:val="28"/>
          <w:szCs w:val="28"/>
        </w:rPr>
        <w:t xml:space="preserve"> регулятивных, коммуникативных и познавательных учебных действий.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FA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использовать диагностические материалы с сайтов*:</w:t>
      </w:r>
    </w:p>
    <w:p w:rsidR="00400FA8" w:rsidRPr="00400FA8" w:rsidRDefault="00400FA8" w:rsidP="00400FA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Электронный банк заданий для оценки функциональной грамотности </w:t>
      </w:r>
      <w:hyperlink r:id="rId5" w:history="1"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https://fg.resh.edu.ru/</w:t>
        </w:r>
      </w:hyperlink>
      <w:r w:rsidRPr="00400FA8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400FA8" w:rsidRPr="00400FA8" w:rsidRDefault="00400FA8" w:rsidP="00400FA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Открытый банк заданий для оценки естественнонаучной грамотности (VII-IX классы) </w:t>
      </w:r>
      <w:hyperlink r:id="rId6" w:history="1"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https://fipi.ru/otkrytyy-bank-zadaniy-dlya-otsenki-yestestvennonauchnoy-gramotnosti</w:t>
        </w:r>
      </w:hyperlink>
    </w:p>
    <w:p w:rsidR="00400FA8" w:rsidRPr="00400FA8" w:rsidRDefault="00400FA8" w:rsidP="00400FA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ФИОКО - Открытые задания PISA </w:t>
      </w:r>
      <w:hyperlink r:id="rId7" w:history="1"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</w:t>
        </w:r>
      </w:hyperlink>
      <w:hyperlink r:id="rId8" w:history="1">
        <w:proofErr w:type="spellStart"/>
        <w:proofErr w:type="gramStart"/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примеры-задач</w:t>
        </w:r>
        <w:proofErr w:type="gramEnd"/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hyperlink r:id="rId9" w:history="1"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pisa</w:t>
        </w:r>
        <w:proofErr w:type="spellEnd"/>
      </w:hyperlink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A8" w:rsidRPr="00400FA8" w:rsidRDefault="00400FA8" w:rsidP="00400FA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Банк заданий для формирования и оценки функциональной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обучающихся основной школы (5-9 классы) </w:t>
      </w:r>
      <w:hyperlink r:id="rId10" w:history="1">
        <w:r w:rsidRPr="00400F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http://skiv.instrao.ru/bank-zadaniy/</w:t>
        </w:r>
      </w:hyperlink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Формы оценки</w:t>
      </w:r>
      <w:r w:rsidRPr="00400FA8">
        <w:rPr>
          <w:rFonts w:eastAsia="SchoolBookSanPin" w:cs="Times New Roman"/>
          <w:sz w:val="28"/>
          <w:szCs w:val="28"/>
        </w:rPr>
        <w:t>: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для проверки читательской грамотности </w:t>
      </w:r>
      <w:r w:rsidRPr="00400FA8">
        <w:rPr>
          <w:rFonts w:eastAsia="SchoolBookSanPin" w:cs="Times New Roman"/>
          <w:sz w:val="28"/>
          <w:szCs w:val="28"/>
        </w:rPr>
        <w:noBreakHyphen/>
        <w:t xml:space="preserve"> письменная работа </w:t>
      </w:r>
      <w:r w:rsidRPr="00400FA8">
        <w:rPr>
          <w:rFonts w:eastAsia="SchoolBookSanPin" w:cs="Times New Roman"/>
          <w:sz w:val="28"/>
          <w:szCs w:val="28"/>
        </w:rPr>
        <w:br/>
        <w:t xml:space="preserve">на </w:t>
      </w:r>
      <w:proofErr w:type="spellStart"/>
      <w:r w:rsidRPr="00400FA8">
        <w:rPr>
          <w:rFonts w:eastAsia="SchoolBookSanPin" w:cs="Times New Roman"/>
          <w:sz w:val="28"/>
          <w:szCs w:val="28"/>
        </w:rPr>
        <w:t>межпредметной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основе;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для проверки цифровой грамотности </w:t>
      </w:r>
      <w:r w:rsidRPr="00400FA8">
        <w:rPr>
          <w:rFonts w:eastAsia="SchoolBookSanPin" w:cs="Times New Roman"/>
          <w:sz w:val="28"/>
          <w:szCs w:val="28"/>
        </w:rPr>
        <w:noBreakHyphen/>
        <w:t xml:space="preserve"> практическая работа в сочетании с письменной (компьютеризованной) частью;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lastRenderedPageBreak/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для проверки </w:t>
      </w:r>
      <w:proofErr w:type="spellStart"/>
      <w:r w:rsidRPr="00400FA8">
        <w:rPr>
          <w:rFonts w:eastAsia="SchoolBookSanPin" w:cs="Times New Roman"/>
          <w:sz w:val="28"/>
          <w:szCs w:val="28"/>
        </w:rPr>
        <w:t>сформированности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регулятивных, коммуникативных и познавательных универсальных учебных действий </w:t>
      </w:r>
      <w:r w:rsidRPr="00400FA8">
        <w:rPr>
          <w:rFonts w:eastAsia="SchoolBookSanPin" w:cs="Times New Roman"/>
          <w:sz w:val="28"/>
          <w:szCs w:val="28"/>
        </w:rPr>
        <w:noBreakHyphen/>
        <w:t xml:space="preserve"> экспертная оценка процесса и результатов выполнения групповых и (или) индивидуальных учебных исследований и проектов.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proofErr w:type="gramStart"/>
      <w:r w:rsidRPr="00400FA8">
        <w:rPr>
          <w:rFonts w:eastAsia="SchoolBookSanPin" w:cs="Times New Roman"/>
          <w:b/>
          <w:bCs/>
          <w:sz w:val="28"/>
          <w:szCs w:val="28"/>
        </w:rPr>
        <w:t>Групповые и (или) индивидуальные учебные исследования и проекты</w:t>
      </w:r>
      <w:r w:rsidRPr="00400FA8">
        <w:rPr>
          <w:rFonts w:eastAsia="SchoolBookSanPin" w:cs="Times New Roman"/>
          <w:sz w:val="28"/>
          <w:szCs w:val="28"/>
        </w:rPr>
        <w:t xml:space="preserve"> (далее – проект) выполняются обучающимся в рамках одного из учебных предметов или на </w:t>
      </w:r>
      <w:proofErr w:type="spellStart"/>
      <w:r w:rsidRPr="00400FA8">
        <w:rPr>
          <w:rFonts w:eastAsia="SchoolBookSanPin" w:cs="Times New Roman"/>
          <w:sz w:val="28"/>
          <w:szCs w:val="28"/>
        </w:rPr>
        <w:t>межпредметной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</w:t>
      </w:r>
      <w:r w:rsidRPr="00400FA8">
        <w:rPr>
          <w:rFonts w:eastAsia="SchoolBookSanPin" w:cs="Times New Roman"/>
          <w:sz w:val="28"/>
          <w:szCs w:val="28"/>
        </w:rPr>
        <w:br/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  <w:proofErr w:type="gramEnd"/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Выбор темы проекта осуществляется </w:t>
      </w:r>
      <w:proofErr w:type="gramStart"/>
      <w:r w:rsidRPr="00400FA8">
        <w:rPr>
          <w:rFonts w:eastAsia="SchoolBookSanPin" w:cs="Times New Roman"/>
          <w:sz w:val="28"/>
          <w:szCs w:val="28"/>
        </w:rPr>
        <w:t>обучающимися</w:t>
      </w:r>
      <w:proofErr w:type="gramEnd"/>
      <w:r w:rsidRPr="00400FA8">
        <w:rPr>
          <w:rFonts w:eastAsia="SchoolBookSanPin" w:cs="Times New Roman"/>
          <w:sz w:val="28"/>
          <w:szCs w:val="28"/>
        </w:rPr>
        <w:t>.</w:t>
      </w:r>
    </w:p>
    <w:p w:rsidR="00400FA8" w:rsidRPr="00400FA8" w:rsidRDefault="00400FA8" w:rsidP="00400FA8">
      <w:pPr>
        <w:spacing w:line="276" w:lineRule="auto"/>
        <w:ind w:firstLine="567"/>
        <w:rPr>
          <w:rFonts w:cs="Times New Roman"/>
          <w:i/>
          <w:iCs/>
          <w:sz w:val="28"/>
          <w:szCs w:val="28"/>
        </w:rPr>
      </w:pPr>
      <w:r w:rsidRPr="00400FA8">
        <w:rPr>
          <w:rFonts w:cs="Times New Roman"/>
          <w:i/>
          <w:iCs/>
          <w:sz w:val="28"/>
          <w:szCs w:val="28"/>
        </w:rPr>
        <w:t>Требования к организации проектной деятельности, к содер</w:t>
      </w:r>
      <w:r w:rsidRPr="00400FA8">
        <w:rPr>
          <w:rFonts w:cs="Times New Roman"/>
          <w:i/>
          <w:iCs/>
          <w:sz w:val="28"/>
          <w:szCs w:val="28"/>
        </w:rPr>
        <w:softHyphen/>
        <w:t xml:space="preserve">жанию и направленности проекта, а также критерии оценки проектной работы прописаны в локальном нормативном акте и являются </w:t>
      </w:r>
      <w:r w:rsidRPr="00400FA8">
        <w:rPr>
          <w:rFonts w:cs="Times New Roman"/>
          <w:b/>
          <w:bCs/>
          <w:i/>
          <w:iCs/>
          <w:sz w:val="28"/>
          <w:szCs w:val="28"/>
        </w:rPr>
        <w:t>приложением к ООП.</w:t>
      </w:r>
      <w:r w:rsidRPr="00400FA8">
        <w:rPr>
          <w:rFonts w:cs="Times New Roman"/>
          <w:i/>
          <w:iCs/>
          <w:sz w:val="28"/>
          <w:szCs w:val="28"/>
        </w:rPr>
        <w:t xml:space="preserve">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Результатом проекта является одна из следующих работ: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материальный объект, макет, иное конструкторское изделие;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отчетные материалы по социальному проекту.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i/>
          <w:iCs/>
          <w:sz w:val="28"/>
          <w:szCs w:val="28"/>
        </w:rPr>
      </w:pPr>
      <w:r w:rsidRPr="00400FA8">
        <w:rPr>
          <w:rFonts w:eastAsia="SchoolBookSanPin" w:cs="Times New Roman"/>
          <w:i/>
          <w:iCs/>
          <w:sz w:val="28"/>
          <w:szCs w:val="28"/>
        </w:rPr>
        <w:t xml:space="preserve">Требования к организации проектной деятельности, к содержанию </w:t>
      </w:r>
      <w:r w:rsidRPr="00400FA8">
        <w:rPr>
          <w:rFonts w:eastAsia="SchoolBookSanPin" w:cs="Times New Roman"/>
          <w:i/>
          <w:iCs/>
          <w:sz w:val="28"/>
          <w:szCs w:val="28"/>
        </w:rPr>
        <w:br/>
        <w:t xml:space="preserve">и направленности проекта прописаны в локальном акте образовательной организации.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Проект оценивается по следующим критериям</w:t>
      </w:r>
      <w:r w:rsidRPr="00400FA8">
        <w:rPr>
          <w:rFonts w:eastAsia="SchoolBookSanPin" w:cs="Times New Roman"/>
          <w:sz w:val="28"/>
          <w:szCs w:val="28"/>
        </w:rPr>
        <w:t>: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proofErr w:type="spellStart"/>
      <w:r w:rsidRPr="00400FA8">
        <w:rPr>
          <w:rFonts w:eastAsia="SchoolBookSanPin" w:cs="Times New Roman"/>
          <w:sz w:val="28"/>
          <w:szCs w:val="28"/>
        </w:rPr>
        <w:t>сформированность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 w:rsidRPr="00400FA8">
        <w:rPr>
          <w:rFonts w:eastAsia="SchoolBookSanPin" w:cs="Times New Roman"/>
          <w:sz w:val="28"/>
          <w:szCs w:val="28"/>
        </w:rPr>
        <w:t>поставить проблему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и выбрать адекватные способы </w:t>
      </w:r>
      <w:r w:rsidRPr="00400FA8">
        <w:rPr>
          <w:rFonts w:eastAsia="SchoolBookSanPin" w:cs="Times New Roman"/>
          <w:sz w:val="28"/>
          <w:szCs w:val="28"/>
        </w:rPr>
        <w:br/>
        <w:t xml:space="preserve">ее решения, включая поиск и обработку информации, формулировку выводов </w:t>
      </w:r>
      <w:r w:rsidRPr="00400FA8">
        <w:rPr>
          <w:rFonts w:eastAsia="SchoolBookSanPin" w:cs="Times New Roman"/>
          <w:sz w:val="28"/>
          <w:szCs w:val="28"/>
        </w:rPr>
        <w:br/>
        <w:t>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lastRenderedPageBreak/>
        <w:t xml:space="preserve">- </w:t>
      </w:r>
      <w:proofErr w:type="spellStart"/>
      <w:r w:rsidRPr="00400FA8">
        <w:rPr>
          <w:rFonts w:eastAsia="SchoolBookSanPin" w:cs="Times New Roman"/>
          <w:sz w:val="28"/>
          <w:szCs w:val="28"/>
        </w:rPr>
        <w:t>сформированность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proofErr w:type="spellStart"/>
      <w:r w:rsidRPr="00400FA8">
        <w:rPr>
          <w:rFonts w:eastAsia="SchoolBookSanPin" w:cs="Times New Roman"/>
          <w:sz w:val="28"/>
          <w:szCs w:val="28"/>
        </w:rPr>
        <w:t>сформированность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</w:t>
      </w:r>
      <w:r w:rsidRPr="00400FA8">
        <w:rPr>
          <w:rFonts w:eastAsia="SchoolBookSanPin" w:cs="Times New Roman"/>
          <w:sz w:val="28"/>
          <w:szCs w:val="28"/>
        </w:rPr>
        <w:br/>
        <w:t>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400FA8" w:rsidRPr="00400FA8" w:rsidRDefault="00400FA8" w:rsidP="00400FA8">
      <w:pPr>
        <w:widowControl w:val="0"/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proofErr w:type="spellStart"/>
      <w:r w:rsidRPr="00400FA8">
        <w:rPr>
          <w:rFonts w:eastAsia="SchoolBookSanPin" w:cs="Times New Roman"/>
          <w:sz w:val="28"/>
          <w:szCs w:val="28"/>
        </w:rPr>
        <w:t>сформированность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коммуникативных универсальных учебных действий: умение ясно изложить и оформить выполненную работу, представить её результаты, </w:t>
      </w:r>
      <w:proofErr w:type="spellStart"/>
      <w:r w:rsidRPr="00400FA8">
        <w:rPr>
          <w:rFonts w:eastAsia="SchoolBookSanPin" w:cs="Times New Roman"/>
          <w:sz w:val="28"/>
          <w:szCs w:val="28"/>
        </w:rPr>
        <w:t>аргументированно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ответить на вопросы.</w:t>
      </w:r>
    </w:p>
    <w:p w:rsidR="00400FA8" w:rsidRPr="00400FA8" w:rsidRDefault="00400FA8" w:rsidP="00400FA8">
      <w:pPr>
        <w:ind w:firstLine="0"/>
        <w:rPr>
          <w:rFonts w:eastAsia="SchoolBookSanPin" w:cs="Times New Roman"/>
          <w:color w:val="F79646" w:themeColor="accent6"/>
          <w:sz w:val="28"/>
          <w:szCs w:val="28"/>
        </w:rPr>
      </w:pPr>
    </w:p>
    <w:p w:rsidR="00400FA8" w:rsidRPr="00400FA8" w:rsidRDefault="00400FA8" w:rsidP="00400FA8">
      <w:pPr>
        <w:ind w:firstLine="0"/>
        <w:jc w:val="center"/>
        <w:rPr>
          <w:rFonts w:eastAsia="SchoolBookSanPin" w:cs="Times New Roman"/>
          <w:b/>
          <w:bCs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Особенности оценки предметных результатов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Предметные результаты</w:t>
      </w:r>
      <w:r w:rsidRPr="00400FA8">
        <w:rPr>
          <w:rFonts w:eastAsia="SchoolBookSanPin" w:cs="Times New Roman"/>
          <w:sz w:val="28"/>
          <w:szCs w:val="28"/>
        </w:rPr>
        <w:t xml:space="preserve"> освоения ООП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Оценка предметных результатов представляет собой оценку достижения обучающимися планируемых результатов по отдельным учебным предметам.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400FA8">
        <w:rPr>
          <w:rFonts w:eastAsia="SchoolBookSanPin" w:cs="Times New Roman"/>
          <w:sz w:val="28"/>
          <w:szCs w:val="28"/>
        </w:rPr>
        <w:t>метапредметных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Для оценки предметных результатов используются критерии: </w:t>
      </w:r>
      <w:r w:rsidRPr="00400FA8">
        <w:rPr>
          <w:rFonts w:eastAsia="SchoolBookSanPin" w:cs="Times New Roman"/>
          <w:bCs/>
          <w:sz w:val="28"/>
          <w:szCs w:val="28"/>
        </w:rPr>
        <w:t xml:space="preserve">знание </w:t>
      </w:r>
      <w:r w:rsidRPr="00400FA8">
        <w:rPr>
          <w:rFonts w:eastAsia="SchoolBookSanPin" w:cs="Times New Roman"/>
          <w:bCs/>
          <w:sz w:val="28"/>
          <w:szCs w:val="28"/>
        </w:rPr>
        <w:br/>
        <w:t>и понимание</w:t>
      </w:r>
      <w:r w:rsidRPr="00400FA8">
        <w:rPr>
          <w:rFonts w:eastAsia="SchoolBookSanPin" w:cs="Times New Roman"/>
          <w:sz w:val="28"/>
          <w:szCs w:val="28"/>
        </w:rPr>
        <w:t xml:space="preserve">, </w:t>
      </w:r>
      <w:r w:rsidRPr="00400FA8">
        <w:rPr>
          <w:rFonts w:eastAsia="SchoolBookSanPin" w:cs="Times New Roman"/>
          <w:bCs/>
          <w:sz w:val="28"/>
          <w:szCs w:val="28"/>
        </w:rPr>
        <w:t>применение</w:t>
      </w:r>
      <w:r w:rsidRPr="00400FA8">
        <w:rPr>
          <w:rFonts w:eastAsia="SchoolBookSanPin" w:cs="Times New Roman"/>
          <w:sz w:val="28"/>
          <w:szCs w:val="28"/>
        </w:rPr>
        <w:t xml:space="preserve">, </w:t>
      </w:r>
      <w:r w:rsidRPr="00400FA8">
        <w:rPr>
          <w:rFonts w:eastAsia="SchoolBookSanPin" w:cs="Times New Roman"/>
          <w:bCs/>
          <w:sz w:val="28"/>
          <w:szCs w:val="28"/>
        </w:rPr>
        <w:t>функциональность.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Обобщённый критерий «знание и понимание»</w:t>
      </w:r>
      <w:r w:rsidRPr="00400FA8">
        <w:rPr>
          <w:rFonts w:eastAsia="SchoolBookSanPin" w:cs="Times New Roman"/>
          <w:sz w:val="28"/>
          <w:szCs w:val="28"/>
        </w:rPr>
        <w:t xml:space="preserve"> включает знание </w:t>
      </w:r>
      <w:r w:rsidRPr="00400FA8">
        <w:rPr>
          <w:rFonts w:eastAsia="SchoolBookSanPin" w:cs="Times New Roman"/>
          <w:sz w:val="28"/>
          <w:szCs w:val="28"/>
        </w:rPr>
        <w:br/>
        <w:t>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Обобщённый критерий «применение»</w:t>
      </w:r>
      <w:r w:rsidRPr="00400FA8">
        <w:rPr>
          <w:rFonts w:eastAsia="SchoolBookSanPin" w:cs="Times New Roman"/>
          <w:sz w:val="28"/>
          <w:szCs w:val="28"/>
        </w:rPr>
        <w:t xml:space="preserve"> включает: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t xml:space="preserve">- </w:t>
      </w:r>
      <w:r w:rsidRPr="00400FA8">
        <w:rPr>
          <w:rFonts w:eastAsia="SchoolBookSanPin" w:cs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400FA8" w:rsidRPr="00400FA8" w:rsidRDefault="00400FA8" w:rsidP="00400FA8">
      <w:pPr>
        <w:widowControl w:val="0"/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>
        <w:rPr>
          <w:rFonts w:eastAsia="SchoolBookSanPin" w:cs="Times New Roman"/>
          <w:sz w:val="28"/>
          <w:szCs w:val="28"/>
        </w:rPr>
        <w:lastRenderedPageBreak/>
        <w:t xml:space="preserve">- </w:t>
      </w:r>
      <w:r w:rsidRPr="00400FA8">
        <w:rPr>
          <w:rFonts w:eastAsia="SchoolBookSanPin" w:cs="Times New Roman"/>
          <w:sz w:val="28"/>
          <w:szCs w:val="28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</w:t>
      </w:r>
      <w:r w:rsidRPr="00400FA8">
        <w:rPr>
          <w:rFonts w:eastAsia="SchoolBookSanPin" w:cs="Times New Roman"/>
          <w:sz w:val="28"/>
          <w:szCs w:val="28"/>
        </w:rPr>
        <w:br/>
        <w:t>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Обобщённый критерий «функциональность»</w:t>
      </w:r>
      <w:r w:rsidRPr="00400FA8">
        <w:rPr>
          <w:rFonts w:eastAsia="SchoolBookSanPin" w:cs="Times New Roman"/>
          <w:sz w:val="28"/>
          <w:szCs w:val="28"/>
        </w:rPr>
        <w:t xml:space="preserve"> включает осознанное использование приобретённых знаний и способов действий при решении </w:t>
      </w:r>
      <w:proofErr w:type="spellStart"/>
      <w:r w:rsidRPr="00400FA8">
        <w:rPr>
          <w:rFonts w:eastAsia="SchoolBookSanPin" w:cs="Times New Roman"/>
          <w:sz w:val="28"/>
          <w:szCs w:val="28"/>
        </w:rPr>
        <w:t>внеучебных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Оценка функциональной грамотности</w:t>
      </w:r>
      <w:r w:rsidRPr="00400FA8">
        <w:rPr>
          <w:rFonts w:eastAsia="SchoolBookSanPin" w:cs="Times New Roman"/>
          <w:sz w:val="28"/>
          <w:szCs w:val="28"/>
        </w:rPr>
        <w:t xml:space="preserve"> направлена на выявление способности </w:t>
      </w:r>
      <w:proofErr w:type="gramStart"/>
      <w:r w:rsidRPr="00400FA8">
        <w:rPr>
          <w:rFonts w:eastAsia="SchoolBookSanPin" w:cs="Times New Roman"/>
          <w:sz w:val="28"/>
          <w:szCs w:val="28"/>
        </w:rPr>
        <w:t>обучающихся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применять предметные знания и умения во </w:t>
      </w:r>
      <w:proofErr w:type="spellStart"/>
      <w:r w:rsidRPr="00400FA8">
        <w:rPr>
          <w:rFonts w:eastAsia="SchoolBookSanPin" w:cs="Times New Roman"/>
          <w:sz w:val="28"/>
          <w:szCs w:val="28"/>
        </w:rPr>
        <w:t>внеучебной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 ситуации, в реальной жизни.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i/>
          <w:iCs/>
          <w:sz w:val="28"/>
          <w:szCs w:val="28"/>
        </w:rPr>
      </w:pPr>
      <w:r w:rsidRPr="00400FA8">
        <w:rPr>
          <w:rFonts w:eastAsia="SchoolBookSanPin" w:cs="Times New Roman"/>
          <w:i/>
          <w:iCs/>
          <w:sz w:val="28"/>
          <w:szCs w:val="28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b/>
          <w:bCs/>
          <w:i/>
          <w:iCs/>
          <w:sz w:val="28"/>
          <w:szCs w:val="28"/>
        </w:rPr>
      </w:pPr>
      <w:r w:rsidRPr="00400FA8">
        <w:rPr>
          <w:rFonts w:eastAsia="SchoolBookSanPin" w:cs="Times New Roman"/>
          <w:b/>
          <w:bCs/>
          <w:i/>
          <w:iCs/>
          <w:sz w:val="28"/>
          <w:szCs w:val="28"/>
        </w:rPr>
        <w:t>Особенности оценки по отдельному учебному предмету фиксируются в приложении к ООП ООО.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Описание оценки предметных результатов по отдельному учебному предмету включает:</w:t>
      </w:r>
    </w:p>
    <w:p w:rsidR="00400FA8" w:rsidRPr="00400FA8" w:rsidRDefault="00400FA8" w:rsidP="00400FA8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список итоговых планируемых результатов с указанием этапов </w:t>
      </w:r>
      <w:r w:rsidRPr="00400FA8">
        <w:rPr>
          <w:rFonts w:eastAsia="SchoolBookSanPin" w:cs="Times New Roman"/>
          <w:sz w:val="28"/>
          <w:szCs w:val="28"/>
        </w:rPr>
        <w:br/>
        <w:t>их формирования и способов оценки (например, текущая (тематическая), устно (письменно), практика);</w:t>
      </w:r>
    </w:p>
    <w:p w:rsidR="00400FA8" w:rsidRPr="00400FA8" w:rsidRDefault="00400FA8" w:rsidP="00400FA8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276" w:lineRule="auto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требования к выставлению отметок за промежуточную аттестацию (при необходимости </w:t>
      </w:r>
      <w:r w:rsidRPr="00400FA8">
        <w:rPr>
          <w:rFonts w:eastAsia="SchoolBookSanPin" w:cs="Times New Roman"/>
          <w:sz w:val="28"/>
          <w:szCs w:val="28"/>
        </w:rPr>
        <w:noBreakHyphen/>
        <w:t xml:space="preserve"> с учётом степени значимости отметок за отдельные оценочные процедуры);</w:t>
      </w:r>
    </w:p>
    <w:p w:rsidR="00400FA8" w:rsidRPr="00400FA8" w:rsidRDefault="00400FA8" w:rsidP="00400FA8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276" w:lineRule="auto"/>
        <w:rPr>
          <w:rFonts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график контрольных мероприятий.</w:t>
      </w:r>
      <w:r w:rsidRPr="00400FA8">
        <w:rPr>
          <w:rFonts w:cs="Times New Roman"/>
          <w:sz w:val="28"/>
          <w:szCs w:val="28"/>
        </w:rPr>
        <w:t xml:space="preserve"> </w:t>
      </w:r>
    </w:p>
    <w:p w:rsidR="00400FA8" w:rsidRPr="00400FA8" w:rsidRDefault="00400FA8" w:rsidP="00400FA8">
      <w:pPr>
        <w:tabs>
          <w:tab w:val="left" w:pos="851"/>
        </w:tabs>
        <w:rPr>
          <w:rFonts w:cs="Times New Roman"/>
          <w:color w:val="F79646" w:themeColor="accent6"/>
          <w:sz w:val="28"/>
          <w:szCs w:val="28"/>
        </w:rPr>
      </w:pPr>
    </w:p>
    <w:p w:rsidR="00400FA8" w:rsidRPr="00400FA8" w:rsidRDefault="00400FA8" w:rsidP="00400FA8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FA8">
        <w:rPr>
          <w:rFonts w:ascii="Times New Roman" w:hAnsi="Times New Roman" w:cs="Times New Roman"/>
          <w:b/>
          <w:bCs/>
          <w:sz w:val="28"/>
          <w:szCs w:val="28"/>
        </w:rPr>
        <w:t>Процедуры оценки предметных результатов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– часть системы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контроля и внутренней системы оценки качества образования. 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400FA8">
        <w:rPr>
          <w:rFonts w:ascii="Times New Roman" w:hAnsi="Times New Roman" w:cs="Times New Roman"/>
          <w:sz w:val="28"/>
          <w:szCs w:val="28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400FA8">
        <w:rPr>
          <w:rFonts w:ascii="Times New Roman" w:hAnsi="Times New Roman" w:cs="Times New Roman"/>
          <w:sz w:val="28"/>
          <w:szCs w:val="28"/>
        </w:rPr>
        <w:softHyphen/>
        <w:t xml:space="preserve">теля.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Основным инструментом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РФ №СК-228/03, федеральной службы по надзору в сфере образования и науки №1-169/08-01 от 6.08.2021).    </w:t>
      </w:r>
    </w:p>
    <w:p w:rsidR="00400FA8" w:rsidRPr="00400FA8" w:rsidRDefault="00400FA8" w:rsidP="00400FA8">
      <w:pPr>
        <w:spacing w:line="276" w:lineRule="auto"/>
        <w:ind w:firstLine="709"/>
        <w:jc w:val="center"/>
        <w:rPr>
          <w:rFonts w:eastAsia="SchoolBookSanPin" w:cs="Times New Roman"/>
          <w:b/>
          <w:bCs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Текущая оценка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sz w:val="28"/>
          <w:szCs w:val="28"/>
        </w:rPr>
        <w:t>Текущая оценка</w:t>
      </w:r>
      <w:r w:rsidRPr="00400FA8">
        <w:rPr>
          <w:rFonts w:eastAsia="SchoolBookSanPin" w:cs="Times New Roman"/>
          <w:bCs/>
          <w:sz w:val="28"/>
          <w:szCs w:val="28"/>
        </w:rPr>
        <w:t xml:space="preserve"> </w:t>
      </w:r>
      <w:r w:rsidRPr="00400FA8">
        <w:rPr>
          <w:rFonts w:eastAsia="SchoolBookSanPin" w:cs="Times New Roman"/>
          <w:sz w:val="28"/>
          <w:szCs w:val="28"/>
        </w:rPr>
        <w:t xml:space="preserve">представляет собой процедуру оценки индивидуального продвижения обучающегося в освоении программы учебного предмета.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Текущая оценка может быть </w:t>
      </w:r>
      <w:r w:rsidRPr="00400FA8">
        <w:rPr>
          <w:rFonts w:eastAsia="SchoolBookSanPin" w:cs="Times New Roman"/>
          <w:bCs/>
          <w:sz w:val="28"/>
          <w:szCs w:val="28"/>
        </w:rPr>
        <w:t>формирующей (</w:t>
      </w:r>
      <w:r w:rsidRPr="00400FA8">
        <w:rPr>
          <w:rFonts w:eastAsia="SchoolBookSanPin" w:cs="Times New Roman"/>
          <w:sz w:val="28"/>
          <w:szCs w:val="28"/>
        </w:rPr>
        <w:t xml:space="preserve">поддерживающей </w:t>
      </w:r>
      <w:r w:rsidRPr="00400FA8">
        <w:rPr>
          <w:rFonts w:eastAsia="SchoolBookSanPin" w:cs="Times New Roman"/>
          <w:sz w:val="28"/>
          <w:szCs w:val="28"/>
        </w:rPr>
        <w:br/>
        <w:t xml:space="preserve">и направляющей усилия обучающегося, включающей его в самостоятельную оценочную деятельность), и </w:t>
      </w:r>
      <w:r w:rsidRPr="00400FA8">
        <w:rPr>
          <w:rFonts w:eastAsia="SchoolBookSanPin" w:cs="Times New Roman"/>
          <w:bCs/>
          <w:sz w:val="28"/>
          <w:szCs w:val="28"/>
        </w:rPr>
        <w:t>диагностической</w:t>
      </w:r>
      <w:r w:rsidRPr="00400FA8">
        <w:rPr>
          <w:rFonts w:eastAsia="SchoolBookSanPin" w:cs="Times New Roman"/>
          <w:sz w:val="28"/>
          <w:szCs w:val="28"/>
        </w:rPr>
        <w:t xml:space="preserve">, способствующей выявлению </w:t>
      </w:r>
      <w:r w:rsidRPr="00400FA8">
        <w:rPr>
          <w:rFonts w:eastAsia="SchoolBookSanPin" w:cs="Times New Roman"/>
          <w:sz w:val="28"/>
          <w:szCs w:val="28"/>
        </w:rPr>
        <w:br/>
        <w:t>и осознанию педагогическим работником и обучающимся существующих проблем в обучении.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 xml:space="preserve">Объектом текущей оценки являются тематические планируемые результаты, </w:t>
      </w:r>
      <w:proofErr w:type="gramStart"/>
      <w:r w:rsidRPr="00400FA8">
        <w:rPr>
          <w:rFonts w:eastAsia="SchoolBookSanPin" w:cs="Times New Roman"/>
          <w:sz w:val="28"/>
          <w:szCs w:val="28"/>
        </w:rPr>
        <w:t>этапы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освоения которых зафиксированы в тематическом планировании по учебному предмету. </w:t>
      </w:r>
    </w:p>
    <w:p w:rsidR="00400FA8" w:rsidRPr="00400FA8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00FA8">
        <w:rPr>
          <w:rFonts w:eastAsia="SchoolBookSanPin" w:cs="Times New Roman"/>
          <w:sz w:val="28"/>
          <w:szCs w:val="28"/>
        </w:rPr>
        <w:t>о-</w:t>
      </w:r>
      <w:proofErr w:type="gramEnd"/>
      <w:r w:rsidRPr="00400FA8">
        <w:rPr>
          <w:rFonts w:eastAsia="SchoolBookSanPin" w:cs="Times New Roman"/>
          <w:sz w:val="28"/>
          <w:szCs w:val="28"/>
        </w:rPr>
        <w:t xml:space="preserve"> и </w:t>
      </w:r>
      <w:proofErr w:type="spellStart"/>
      <w:r w:rsidRPr="00400FA8">
        <w:rPr>
          <w:rFonts w:eastAsia="SchoolBookSanPin" w:cs="Times New Roman"/>
          <w:sz w:val="28"/>
          <w:szCs w:val="28"/>
        </w:rPr>
        <w:t>взаимооценка</w:t>
      </w:r>
      <w:proofErr w:type="spellEnd"/>
      <w:r w:rsidRPr="00400FA8">
        <w:rPr>
          <w:rFonts w:eastAsia="SchoolBookSanPin" w:cs="Times New Roman"/>
          <w:sz w:val="28"/>
          <w:szCs w:val="28"/>
        </w:rPr>
        <w:t xml:space="preserve">, рефлексия, листы продвижения и другие) с учётом особенностей учебного предмета. </w:t>
      </w:r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</w:p>
    <w:p w:rsidR="00400FA8" w:rsidRPr="00400FA8" w:rsidRDefault="00400FA8" w:rsidP="00400FA8">
      <w:pPr>
        <w:spacing w:line="276" w:lineRule="auto"/>
        <w:ind w:firstLine="709"/>
        <w:jc w:val="center"/>
        <w:rPr>
          <w:rFonts w:eastAsia="SchoolBookSanPin" w:cs="Times New Roman"/>
          <w:b/>
          <w:bCs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Тематическая оценка</w:t>
      </w:r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  <w:r w:rsidRPr="00400FA8">
        <w:rPr>
          <w:rFonts w:eastAsia="SchoolBookSanPin" w:cs="Times New Roman"/>
          <w:b/>
          <w:bCs/>
          <w:sz w:val="28"/>
          <w:szCs w:val="28"/>
        </w:rPr>
        <w:t>Тематическая оценка</w:t>
      </w:r>
      <w:r w:rsidRPr="00400FA8">
        <w:rPr>
          <w:rFonts w:eastAsia="SchoolBookSanPin" w:cs="Times New Roman"/>
          <w:sz w:val="28"/>
          <w:szCs w:val="28"/>
        </w:rPr>
        <w:t xml:space="preserve"> представляет собой процедуру оценки уровня достижения тематических планируемых результатов по учебному предмету.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рабочих программах.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Тематическая оценка может вестись как в ходе изучения темы, так и в конце её изучения. Оценочные процедуры подбираются так, чтобы они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Тематический контроль проводится учителем в соответствии с календарно-тематическим планированием, учитель вправе вносить изменения в график проведения тематического контроля в соответствии с «Положением о рабочей программе», на основе причин, указанных там же.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 единый график оценочных процедур вносятся только те формы тематического контроля, которые рассчитаны на выполнение всеми обучающимися в классе одновременно и длительность которых составляет не менее тридцати минут.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Выставление отметок в журнал за данный вид контроля проводится в соответствии с календарно-тематическим планированием, особенности заполнения журнала по данному вопросу прописаны в локальном нормативном акте «Порядок заполнения электронного журнала», система оценивания представлена в разделе «Особенности оценки предметных результатов».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Ре</w:t>
      </w:r>
      <w:r w:rsidRPr="00400FA8">
        <w:rPr>
          <w:rFonts w:ascii="Times New Roman" w:hAnsi="Times New Roman" w:cs="Times New Roman"/>
          <w:sz w:val="28"/>
          <w:szCs w:val="28"/>
        </w:rPr>
        <w:softHyphen/>
        <w:t>зультаты тематической оценки являются основанием для кор</w:t>
      </w:r>
      <w:r w:rsidRPr="00400FA8">
        <w:rPr>
          <w:rFonts w:ascii="Times New Roman" w:hAnsi="Times New Roman" w:cs="Times New Roman"/>
          <w:sz w:val="28"/>
          <w:szCs w:val="28"/>
        </w:rPr>
        <w:softHyphen/>
        <w:t>рекции учебного процесса и его индивидуализации.</w:t>
      </w:r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</w:p>
    <w:p w:rsidR="00400FA8" w:rsidRPr="00400FA8" w:rsidRDefault="00400FA8" w:rsidP="00400FA8">
      <w:pPr>
        <w:ind w:firstLine="709"/>
        <w:rPr>
          <w:rFonts w:eastAsia="SchoolBookSanPin" w:cs="Times New Roman"/>
          <w:color w:val="F79646" w:themeColor="accent6"/>
          <w:sz w:val="28"/>
          <w:szCs w:val="28"/>
        </w:rPr>
      </w:pPr>
    </w:p>
    <w:p w:rsidR="00400FA8" w:rsidRPr="00400FA8" w:rsidRDefault="00400FA8" w:rsidP="00400FA8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FA8">
        <w:rPr>
          <w:rFonts w:ascii="Times New Roman" w:hAnsi="Times New Roman" w:cs="Times New Roman"/>
          <w:b/>
          <w:bCs/>
          <w:sz w:val="28"/>
          <w:szCs w:val="28"/>
        </w:rPr>
        <w:t>Особенности оценки функциональной грамотности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задач, приближенных к реалиям современной жизни.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Формирование и оценка функциональной грамотности (читательской, математической, </w:t>
      </w:r>
      <w:proofErr w:type="spellStart"/>
      <w:proofErr w:type="gramStart"/>
      <w:r w:rsidRPr="00400FA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, финансовой грамотности, а также глобальной компетентности и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является проявлением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подхода к оценке образовательных достижений обучающихся. Он обеспечивается содержанием и критериями оценки личностных,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описывается жизненная проблемная ситуация, как правило, близкая и понятная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. Используются разные форматы представления информации: рисунки, таблицы, диаграммы, комиксы и др.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</w:t>
      </w:r>
      <w:proofErr w:type="spellStart"/>
      <w:proofErr w:type="gramStart"/>
      <w:r w:rsidRPr="00400FA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400FA8">
        <w:rPr>
          <w:rFonts w:ascii="Times New Roman" w:hAnsi="Times New Roman" w:cs="Times New Roman"/>
          <w:sz w:val="28"/>
          <w:szCs w:val="28"/>
        </w:rPr>
        <w:t xml:space="preserve"> цикла формируются умения объяснять наблюдаемые явления, проводить исследования и интерпретировать полученные результаты.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 построении данной шкалы свой вклад вносят задания на оценку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знаний и понимания их применения в различных учебных и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ситуациях. Успешное выполнение заданий на применение освоенного учебного материала во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контексте позволяет определить высший уровень достижений по данному предмету. </w:t>
      </w:r>
    </w:p>
    <w:p w:rsidR="00400FA8" w:rsidRPr="00400FA8" w:rsidRDefault="00400FA8" w:rsidP="00400F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принимает решение о включении в план </w:t>
      </w:r>
      <w:proofErr w:type="spellStart"/>
      <w:r w:rsidRPr="00400FA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:rsidR="00400FA8" w:rsidRPr="00400FA8" w:rsidRDefault="00400FA8" w:rsidP="00400FA8">
      <w:pPr>
        <w:ind w:firstLine="709"/>
        <w:rPr>
          <w:rFonts w:eastAsia="SchoolBookSanPin" w:cs="Times New Roman"/>
          <w:sz w:val="28"/>
          <w:szCs w:val="28"/>
        </w:rPr>
      </w:pPr>
    </w:p>
    <w:p w:rsidR="00400FA8" w:rsidRPr="00400FA8" w:rsidRDefault="00400FA8" w:rsidP="00400FA8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FA8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400FA8" w:rsidRPr="00400FA8" w:rsidRDefault="00400FA8" w:rsidP="00400FA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400F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0FA8">
        <w:rPr>
          <w:rFonts w:ascii="Times New Roman" w:hAnsi="Times New Roman" w:cs="Times New Roman"/>
          <w:sz w:val="28"/>
          <w:szCs w:val="28"/>
        </w:rPr>
        <w:t>. В соответствии с 58 статьей 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3" w:name="_Toc103079571"/>
      <w:r w:rsidRPr="00400FA8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3"/>
      <w:r w:rsidRPr="00400F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0FA8" w:rsidRPr="00400FA8" w:rsidRDefault="00400FA8" w:rsidP="00400FA8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FA8" w:rsidRPr="00400FA8" w:rsidRDefault="00400FA8" w:rsidP="00400FA8">
      <w:pPr>
        <w:spacing w:line="276" w:lineRule="auto"/>
        <w:ind w:right="6" w:firstLine="567"/>
        <w:rPr>
          <w:rFonts w:cs="Times New Roman"/>
          <w:bCs/>
          <w:i/>
          <w:iCs/>
          <w:sz w:val="28"/>
          <w:szCs w:val="28"/>
        </w:rPr>
      </w:pPr>
    </w:p>
    <w:p w:rsidR="00EF5ED4" w:rsidRPr="00400FA8" w:rsidRDefault="00EF5ED4">
      <w:pPr>
        <w:rPr>
          <w:rFonts w:cs="Times New Roman"/>
          <w:sz w:val="28"/>
          <w:szCs w:val="28"/>
        </w:rPr>
      </w:pPr>
    </w:p>
    <w:sectPr w:rsidR="00EF5ED4" w:rsidRPr="0040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5B"/>
    <w:multiLevelType w:val="multilevel"/>
    <w:tmpl w:val="E4D0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714DAA"/>
    <w:multiLevelType w:val="hybridMultilevel"/>
    <w:tmpl w:val="5324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4049D"/>
    <w:multiLevelType w:val="hybridMultilevel"/>
    <w:tmpl w:val="3A80B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15A97"/>
    <w:multiLevelType w:val="hybridMultilevel"/>
    <w:tmpl w:val="16C0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594113"/>
    <w:multiLevelType w:val="hybridMultilevel"/>
    <w:tmpl w:val="77B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9C7486"/>
    <w:multiLevelType w:val="hybridMultilevel"/>
    <w:tmpl w:val="68B67AFE"/>
    <w:lvl w:ilvl="0" w:tplc="FE4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2369"/>
    <w:multiLevelType w:val="hybridMultilevel"/>
    <w:tmpl w:val="69487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8">
    <w:nsid w:val="5CBA25D2"/>
    <w:multiLevelType w:val="hybridMultilevel"/>
    <w:tmpl w:val="238C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E76B3"/>
    <w:multiLevelType w:val="hybridMultilevel"/>
    <w:tmpl w:val="1CB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2C6607"/>
    <w:multiLevelType w:val="hybridMultilevel"/>
    <w:tmpl w:val="BBBA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0A7A1F"/>
    <w:multiLevelType w:val="hybridMultilevel"/>
    <w:tmpl w:val="B7941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3C3F85"/>
    <w:multiLevelType w:val="hybridMultilevel"/>
    <w:tmpl w:val="344CD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D4"/>
    <w:rsid w:val="00400FA8"/>
    <w:rsid w:val="00E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8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FA8"/>
    <w:rPr>
      <w:color w:val="0000FF" w:themeColor="hyperlink"/>
      <w:u w:val="single"/>
    </w:rPr>
  </w:style>
  <w:style w:type="paragraph" w:styleId="a5">
    <w:name w:val="List Paragraph"/>
    <w:basedOn w:val="a"/>
    <w:link w:val="a6"/>
    <w:qFormat/>
    <w:rsid w:val="00400FA8"/>
    <w:pPr>
      <w:ind w:left="720"/>
      <w:contextualSpacing/>
    </w:pPr>
  </w:style>
  <w:style w:type="character" w:customStyle="1" w:styleId="a6">
    <w:name w:val="Абзац списка Знак"/>
    <w:link w:val="a5"/>
    <w:qFormat/>
    <w:locked/>
    <w:rsid w:val="00400FA8"/>
    <w:rPr>
      <w:rFonts w:ascii="Times New Roman" w:eastAsiaTheme="minorEastAsia" w:hAnsi="Times New Roman"/>
      <w:sz w:val="20"/>
      <w:lang w:eastAsia="ru-RU"/>
    </w:rPr>
  </w:style>
  <w:style w:type="paragraph" w:styleId="a7">
    <w:name w:val="No Spacing"/>
    <w:uiPriority w:val="1"/>
    <w:qFormat/>
    <w:rsid w:val="00400F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0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&#1087;&#1088;&#1080;&#1084;&#1077;&#1088;&#1099;-&#1079;&#1072;&#1076;&#1072;&#1095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3288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2023-09-07T15:19:00Z</dcterms:created>
  <dcterms:modified xsi:type="dcterms:W3CDTF">2023-09-07T15:30:00Z</dcterms:modified>
</cp:coreProperties>
</file>